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CB05" w14:textId="5F153DAE" w:rsidR="00F046C6" w:rsidRPr="005D0AB2" w:rsidRDefault="00F046C6" w:rsidP="00BD386F">
      <w:pPr>
        <w:jc w:val="center"/>
        <w:rPr>
          <w:rFonts w:asciiTheme="minorHAnsi" w:hAnsiTheme="minorHAnsi" w:cstheme="minorHAnsi"/>
          <w:b/>
        </w:rPr>
      </w:pPr>
      <w:r w:rsidRPr="005D0AB2">
        <w:rPr>
          <w:rFonts w:asciiTheme="minorHAnsi" w:hAnsiTheme="minorHAnsi" w:cstheme="minorHAnsi"/>
          <w:noProof/>
        </w:rPr>
        <w:drawing>
          <wp:anchor distT="0" distB="0" distL="114300" distR="114300" simplePos="0" relativeHeight="251660288" behindDoc="1" locked="0" layoutInCell="1" allowOverlap="1" wp14:anchorId="4CEC2543" wp14:editId="55C0691E">
            <wp:simplePos x="0" y="0"/>
            <wp:positionH relativeFrom="margin">
              <wp:align>center</wp:align>
            </wp:positionH>
            <wp:positionV relativeFrom="paragraph">
              <wp:posOffset>-628650</wp:posOffset>
            </wp:positionV>
            <wp:extent cx="7041140" cy="13239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1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01DF9" w14:textId="77777777" w:rsidR="00F046C6" w:rsidRPr="005D0AB2" w:rsidRDefault="00F046C6" w:rsidP="00BD386F">
      <w:pPr>
        <w:jc w:val="center"/>
        <w:rPr>
          <w:rFonts w:asciiTheme="minorHAnsi" w:hAnsiTheme="minorHAnsi" w:cstheme="minorHAnsi"/>
          <w:b/>
        </w:rPr>
      </w:pPr>
    </w:p>
    <w:p w14:paraId="2BA7C302" w14:textId="66A77BE8" w:rsidR="00F046C6" w:rsidRPr="005D0AB2" w:rsidRDefault="00F046C6" w:rsidP="00BD386F">
      <w:pPr>
        <w:jc w:val="center"/>
        <w:rPr>
          <w:rFonts w:asciiTheme="minorHAnsi" w:hAnsiTheme="minorHAnsi" w:cstheme="minorHAnsi"/>
          <w:b/>
        </w:rPr>
      </w:pPr>
    </w:p>
    <w:p w14:paraId="14C24FE0" w14:textId="7A3A7EB7" w:rsidR="00561F0E" w:rsidRPr="005D0AB2" w:rsidRDefault="00561F0E" w:rsidP="00BD386F">
      <w:pPr>
        <w:jc w:val="center"/>
        <w:rPr>
          <w:rFonts w:asciiTheme="minorHAnsi" w:hAnsiTheme="minorHAnsi" w:cstheme="minorHAnsi"/>
          <w:b/>
        </w:rPr>
      </w:pPr>
    </w:p>
    <w:p w14:paraId="20026A38" w14:textId="208F69C8" w:rsidR="0012527C" w:rsidRPr="005D0AB2" w:rsidRDefault="00BD386F" w:rsidP="00BD386F">
      <w:pPr>
        <w:jc w:val="center"/>
        <w:rPr>
          <w:rFonts w:asciiTheme="minorHAnsi" w:hAnsiTheme="minorHAnsi" w:cstheme="minorHAnsi"/>
          <w:b/>
        </w:rPr>
      </w:pPr>
      <w:r w:rsidRPr="005D0AB2">
        <w:rPr>
          <w:rFonts w:asciiTheme="minorHAnsi" w:hAnsiTheme="minorHAnsi" w:cstheme="minorHAnsi"/>
          <w:noProof/>
        </w:rPr>
        <w:drawing>
          <wp:anchor distT="0" distB="0" distL="114300" distR="114300" simplePos="0" relativeHeight="251658240" behindDoc="1" locked="0" layoutInCell="1" allowOverlap="1" wp14:anchorId="4B8CCA8B" wp14:editId="0761553D">
            <wp:simplePos x="0" y="0"/>
            <wp:positionH relativeFrom="margin">
              <wp:posOffset>630555</wp:posOffset>
            </wp:positionH>
            <wp:positionV relativeFrom="paragraph">
              <wp:posOffset>9439275</wp:posOffset>
            </wp:positionV>
            <wp:extent cx="5943600" cy="19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27C" w:rsidRPr="005D0AB2">
        <w:rPr>
          <w:rFonts w:asciiTheme="minorHAnsi" w:hAnsiTheme="minorHAnsi" w:cstheme="minorHAnsi"/>
          <w:b/>
        </w:rPr>
        <w:t xml:space="preserve">NOTICE OF </w:t>
      </w:r>
      <w:r w:rsidR="005146C0" w:rsidRPr="005D0AB2">
        <w:rPr>
          <w:rFonts w:asciiTheme="minorHAnsi" w:hAnsiTheme="minorHAnsi" w:cstheme="minorHAnsi"/>
          <w:b/>
        </w:rPr>
        <w:t xml:space="preserve">PENDING TYPE II ADMINISTRATIVE </w:t>
      </w:r>
      <w:r w:rsidR="0012527C" w:rsidRPr="005D0AB2">
        <w:rPr>
          <w:rFonts w:asciiTheme="minorHAnsi" w:hAnsiTheme="minorHAnsi" w:cstheme="minorHAnsi"/>
          <w:b/>
        </w:rPr>
        <w:t>DECISION</w:t>
      </w:r>
    </w:p>
    <w:p w14:paraId="1D5AEF2A" w14:textId="13567403" w:rsidR="00F73E64" w:rsidRPr="005D0AB2" w:rsidRDefault="00461D5C" w:rsidP="005146C0">
      <w:pPr>
        <w:ind w:hanging="2"/>
        <w:jc w:val="center"/>
        <w:rPr>
          <w:rFonts w:asciiTheme="minorHAnsi" w:hAnsiTheme="minorHAnsi" w:cstheme="minorHAnsi"/>
          <w:b/>
        </w:rPr>
      </w:pPr>
      <w:r>
        <w:rPr>
          <w:rFonts w:asciiTheme="minorHAnsi" w:hAnsiTheme="minorHAnsi" w:cstheme="minorHAnsi"/>
          <w:b/>
        </w:rPr>
        <w:t>Land Partition</w:t>
      </w:r>
      <w:r w:rsidR="00AD5220">
        <w:rPr>
          <w:rFonts w:asciiTheme="minorHAnsi" w:hAnsiTheme="minorHAnsi" w:cstheme="minorHAnsi"/>
          <w:b/>
        </w:rPr>
        <w:t xml:space="preserve"> (</w:t>
      </w:r>
      <w:r>
        <w:rPr>
          <w:rFonts w:asciiTheme="minorHAnsi" w:hAnsiTheme="minorHAnsi" w:cstheme="minorHAnsi"/>
          <w:b/>
        </w:rPr>
        <w:t>LP-24-1</w:t>
      </w:r>
      <w:r w:rsidR="00AD5220">
        <w:rPr>
          <w:rFonts w:asciiTheme="minorHAnsi" w:hAnsiTheme="minorHAnsi" w:cstheme="minorHAnsi"/>
          <w:b/>
        </w:rPr>
        <w:t>)</w:t>
      </w:r>
    </w:p>
    <w:p w14:paraId="7D4015C7" w14:textId="6D81B754" w:rsidR="00652B40" w:rsidRPr="005D0AB2" w:rsidRDefault="00652B40" w:rsidP="00A261BB">
      <w:pPr>
        <w:jc w:val="both"/>
        <w:rPr>
          <w:rFonts w:asciiTheme="minorHAnsi" w:eastAsia="Calibri" w:hAnsiTheme="minorHAnsi" w:cstheme="minorHAnsi"/>
          <w:b/>
        </w:rPr>
      </w:pPr>
    </w:p>
    <w:p w14:paraId="4434320D" w14:textId="229A5E36" w:rsidR="00561DD2" w:rsidRPr="005D0AB2" w:rsidRDefault="00F73E64" w:rsidP="00FA369F">
      <w:pPr>
        <w:ind w:left="2160" w:hanging="2162"/>
        <w:jc w:val="both"/>
        <w:rPr>
          <w:rFonts w:asciiTheme="minorHAnsi" w:eastAsia="Calibri" w:hAnsiTheme="minorHAnsi" w:cstheme="minorHAnsi"/>
        </w:rPr>
      </w:pPr>
      <w:r w:rsidRPr="005D0AB2">
        <w:rPr>
          <w:rFonts w:asciiTheme="minorHAnsi" w:eastAsia="Calibri" w:hAnsiTheme="minorHAnsi" w:cstheme="minorHAnsi"/>
          <w:b/>
        </w:rPr>
        <w:t>APPLICANT</w:t>
      </w:r>
      <w:r w:rsidR="00126BE6" w:rsidRPr="005D0AB2">
        <w:rPr>
          <w:rFonts w:asciiTheme="minorHAnsi" w:eastAsia="Calibri" w:hAnsiTheme="minorHAnsi" w:cstheme="minorHAnsi"/>
          <w:b/>
        </w:rPr>
        <w:t>:</w:t>
      </w:r>
      <w:r w:rsidRPr="005D0AB2">
        <w:rPr>
          <w:rFonts w:asciiTheme="minorHAnsi" w:eastAsia="Calibri" w:hAnsiTheme="minorHAnsi" w:cstheme="minorHAnsi"/>
          <w:b/>
        </w:rPr>
        <w:tab/>
      </w:r>
      <w:r w:rsidR="00912EC0" w:rsidRPr="005D0AB2">
        <w:rPr>
          <w:rFonts w:asciiTheme="minorHAnsi" w:eastAsia="Calibri" w:hAnsiTheme="minorHAnsi" w:cstheme="minorHAnsi"/>
          <w:b/>
        </w:rPr>
        <w:tab/>
      </w:r>
      <w:r w:rsidR="00461D5C">
        <w:rPr>
          <w:rStyle w:val="normaltextrun"/>
          <w:rFonts w:asciiTheme="minorHAnsi" w:hAnsiTheme="minorHAnsi" w:cstheme="minorHAnsi"/>
          <w:color w:val="0F0F13"/>
        </w:rPr>
        <w:t>Rick Van Sant</w:t>
      </w:r>
      <w:r w:rsidR="00561DD2" w:rsidRPr="005D0AB2">
        <w:rPr>
          <w:rFonts w:asciiTheme="minorHAnsi" w:eastAsia="Calibri" w:hAnsiTheme="minorHAnsi" w:cstheme="minorHAnsi"/>
        </w:rPr>
        <w:tab/>
      </w:r>
      <w:r w:rsidR="00561DD2" w:rsidRPr="005D0AB2">
        <w:rPr>
          <w:rFonts w:asciiTheme="minorHAnsi" w:eastAsia="Calibri" w:hAnsiTheme="minorHAnsi" w:cstheme="minorHAnsi"/>
        </w:rPr>
        <w:tab/>
      </w:r>
    </w:p>
    <w:p w14:paraId="3685B862" w14:textId="77777777" w:rsidR="00F73E64" w:rsidRPr="005D0AB2" w:rsidRDefault="00F73E64" w:rsidP="00561DD2">
      <w:pPr>
        <w:jc w:val="both"/>
        <w:rPr>
          <w:rFonts w:asciiTheme="minorHAnsi" w:eastAsia="Calibri" w:hAnsiTheme="minorHAnsi" w:cstheme="minorHAnsi"/>
        </w:rPr>
      </w:pPr>
    </w:p>
    <w:p w14:paraId="68F610DA" w14:textId="72B747D0" w:rsidR="00561DD2" w:rsidRPr="005D0AB2" w:rsidRDefault="00F73E64" w:rsidP="001A4AE6">
      <w:pPr>
        <w:ind w:hanging="2"/>
        <w:jc w:val="both"/>
        <w:rPr>
          <w:rFonts w:asciiTheme="minorHAnsi" w:eastAsia="Calibri" w:hAnsiTheme="minorHAnsi" w:cstheme="minorHAnsi"/>
        </w:rPr>
      </w:pPr>
      <w:r w:rsidRPr="005D0AB2">
        <w:rPr>
          <w:rFonts w:asciiTheme="minorHAnsi" w:eastAsia="Calibri" w:hAnsiTheme="minorHAnsi" w:cstheme="minorHAnsi"/>
          <w:b/>
        </w:rPr>
        <w:t>PROPERTY OWNER</w:t>
      </w:r>
      <w:r w:rsidRPr="005D0AB2">
        <w:rPr>
          <w:rFonts w:asciiTheme="minorHAnsi" w:eastAsia="Calibri" w:hAnsiTheme="minorHAnsi" w:cstheme="minorHAnsi"/>
        </w:rPr>
        <w:t>:</w:t>
      </w:r>
      <w:r w:rsidRPr="005D0AB2">
        <w:rPr>
          <w:rFonts w:asciiTheme="minorHAnsi" w:eastAsia="Calibri" w:hAnsiTheme="minorHAnsi" w:cstheme="minorHAnsi"/>
        </w:rPr>
        <w:tab/>
      </w:r>
      <w:r w:rsidRPr="005D0AB2">
        <w:rPr>
          <w:rFonts w:asciiTheme="minorHAnsi" w:eastAsia="Calibri" w:hAnsiTheme="minorHAnsi" w:cstheme="minorHAnsi"/>
        </w:rPr>
        <w:tab/>
      </w:r>
      <w:r w:rsidR="00461D5C" w:rsidRPr="00461D5C">
        <w:rPr>
          <w:rFonts w:asciiTheme="minorHAnsi" w:eastAsia="Calibri" w:hAnsiTheme="minorHAnsi" w:cstheme="minorHAnsi"/>
        </w:rPr>
        <w:t>Rainwater Properties LLC</w:t>
      </w:r>
    </w:p>
    <w:p w14:paraId="55FF9182" w14:textId="3FEC627E" w:rsidR="0012527C" w:rsidRPr="005D0AB2" w:rsidRDefault="00561DD2" w:rsidP="0012527C">
      <w:pPr>
        <w:ind w:hanging="2"/>
        <w:jc w:val="both"/>
        <w:rPr>
          <w:rFonts w:asciiTheme="minorHAnsi" w:eastAsia="Calibri" w:hAnsiTheme="minorHAnsi" w:cstheme="minorHAnsi"/>
          <w:b/>
        </w:rPr>
      </w:pPr>
      <w:r w:rsidRPr="005D0AB2">
        <w:rPr>
          <w:rFonts w:asciiTheme="minorHAnsi" w:eastAsia="Calibri" w:hAnsiTheme="minorHAnsi" w:cstheme="minorHAnsi"/>
        </w:rPr>
        <w:tab/>
      </w:r>
    </w:p>
    <w:p w14:paraId="66AAC45C" w14:textId="0A9C4CFA" w:rsidR="0012527C" w:rsidRPr="005D0AB2" w:rsidRDefault="0012527C" w:rsidP="005146C0">
      <w:pPr>
        <w:pStyle w:val="Normal0"/>
        <w:pBdr>
          <w:top w:val="nil"/>
          <w:left w:val="nil"/>
          <w:bottom w:val="nil"/>
          <w:right w:val="nil"/>
          <w:between w:val="nil"/>
        </w:pBdr>
        <w:ind w:left="2880" w:hanging="2880"/>
        <w:rPr>
          <w:rFonts w:asciiTheme="minorHAnsi" w:hAnsiTheme="minorHAnsi" w:cstheme="minorHAnsi"/>
          <w:bCs/>
          <w:color w:val="000000"/>
          <w:sz w:val="24"/>
          <w:szCs w:val="24"/>
        </w:rPr>
      </w:pPr>
      <w:r w:rsidRPr="005D0AB2">
        <w:rPr>
          <w:rFonts w:asciiTheme="minorHAnsi" w:hAnsiTheme="minorHAnsi" w:cstheme="minorHAnsi"/>
          <w:b/>
          <w:color w:val="000000"/>
          <w:sz w:val="24"/>
          <w:szCs w:val="24"/>
        </w:rPr>
        <w:t>SUBJECT OF REVIEW:</w:t>
      </w:r>
      <w:r w:rsidRPr="005D0AB2">
        <w:rPr>
          <w:rFonts w:asciiTheme="minorHAnsi" w:hAnsiTheme="minorHAnsi" w:cstheme="minorHAnsi"/>
          <w:b/>
          <w:color w:val="000000"/>
          <w:sz w:val="24"/>
          <w:szCs w:val="24"/>
        </w:rPr>
        <w:tab/>
      </w:r>
      <w:r w:rsidR="00461D5C">
        <w:rPr>
          <w:rFonts w:asciiTheme="minorHAnsi" w:hAnsiTheme="minorHAnsi" w:cstheme="minorHAnsi"/>
          <w:bCs/>
          <w:color w:val="000000"/>
          <w:sz w:val="24"/>
          <w:szCs w:val="24"/>
        </w:rPr>
        <w:t xml:space="preserve">Division of existing </w:t>
      </w:r>
      <w:r w:rsidR="002E005A">
        <w:rPr>
          <w:rFonts w:asciiTheme="minorHAnsi" w:hAnsiTheme="minorHAnsi" w:cstheme="minorHAnsi"/>
          <w:bCs/>
          <w:color w:val="000000"/>
          <w:sz w:val="24"/>
          <w:szCs w:val="24"/>
        </w:rPr>
        <w:t xml:space="preserve">13,372sf </w:t>
      </w:r>
      <w:r w:rsidR="00461D5C">
        <w:rPr>
          <w:rFonts w:asciiTheme="minorHAnsi" w:hAnsiTheme="minorHAnsi" w:cstheme="minorHAnsi"/>
          <w:bCs/>
          <w:color w:val="000000"/>
          <w:sz w:val="24"/>
          <w:szCs w:val="24"/>
        </w:rPr>
        <w:t xml:space="preserve">lot to create one new </w:t>
      </w:r>
      <w:r w:rsidR="002E005A">
        <w:rPr>
          <w:rFonts w:asciiTheme="minorHAnsi" w:hAnsiTheme="minorHAnsi" w:cstheme="minorHAnsi"/>
          <w:bCs/>
          <w:color w:val="000000"/>
          <w:sz w:val="24"/>
          <w:szCs w:val="24"/>
        </w:rPr>
        <w:t xml:space="preserve">5,039sf </w:t>
      </w:r>
      <w:r w:rsidR="00461D5C">
        <w:rPr>
          <w:rFonts w:asciiTheme="minorHAnsi" w:hAnsiTheme="minorHAnsi" w:cstheme="minorHAnsi"/>
          <w:bCs/>
          <w:color w:val="000000"/>
          <w:sz w:val="24"/>
          <w:szCs w:val="24"/>
        </w:rPr>
        <w:t xml:space="preserve">lot </w:t>
      </w:r>
      <w:r w:rsidR="002E005A">
        <w:rPr>
          <w:rFonts w:asciiTheme="minorHAnsi" w:hAnsiTheme="minorHAnsi" w:cstheme="minorHAnsi"/>
          <w:bCs/>
          <w:color w:val="000000"/>
          <w:sz w:val="24"/>
          <w:szCs w:val="24"/>
        </w:rPr>
        <w:t xml:space="preserve">and one new 8,333sf lot. </w:t>
      </w:r>
    </w:p>
    <w:p w14:paraId="044F7CBF" w14:textId="77777777" w:rsidR="00652B40" w:rsidRPr="005D0AB2" w:rsidRDefault="00652B40" w:rsidP="005146C0">
      <w:pPr>
        <w:pStyle w:val="Normal0"/>
        <w:pBdr>
          <w:top w:val="nil"/>
          <w:left w:val="nil"/>
          <w:bottom w:val="nil"/>
          <w:right w:val="nil"/>
          <w:between w:val="nil"/>
        </w:pBdr>
        <w:ind w:left="2880" w:hanging="2880"/>
        <w:rPr>
          <w:rFonts w:asciiTheme="minorHAnsi" w:hAnsiTheme="minorHAnsi" w:cstheme="minorHAnsi"/>
          <w:color w:val="000000"/>
          <w:sz w:val="24"/>
          <w:szCs w:val="24"/>
        </w:rPr>
      </w:pPr>
    </w:p>
    <w:p w14:paraId="48435F65" w14:textId="55315542" w:rsidR="00912EC0" w:rsidRPr="005D0AB2" w:rsidRDefault="00652B40" w:rsidP="00FA369F">
      <w:pPr>
        <w:pStyle w:val="Normal0"/>
        <w:pBdr>
          <w:top w:val="nil"/>
          <w:left w:val="nil"/>
          <w:bottom w:val="nil"/>
          <w:right w:val="nil"/>
          <w:between w:val="nil"/>
        </w:pBdr>
        <w:ind w:left="720" w:hanging="720"/>
        <w:rPr>
          <w:rFonts w:asciiTheme="minorHAnsi" w:hAnsiTheme="minorHAnsi" w:cstheme="minorHAnsi"/>
          <w:bCs/>
          <w:color w:val="000000"/>
          <w:sz w:val="24"/>
          <w:szCs w:val="24"/>
        </w:rPr>
      </w:pPr>
      <w:r w:rsidRPr="005D0AB2">
        <w:rPr>
          <w:rFonts w:asciiTheme="minorHAnsi" w:hAnsiTheme="minorHAnsi" w:cstheme="minorHAnsi"/>
          <w:b/>
          <w:color w:val="000000"/>
          <w:sz w:val="24"/>
          <w:szCs w:val="24"/>
        </w:rPr>
        <w:t>LOCATION:</w:t>
      </w:r>
      <w:r w:rsidRPr="005D0AB2">
        <w:rPr>
          <w:rFonts w:asciiTheme="minorHAnsi" w:hAnsiTheme="minorHAnsi" w:cstheme="minorHAnsi"/>
          <w:b/>
          <w:color w:val="000000"/>
          <w:sz w:val="24"/>
          <w:szCs w:val="24"/>
        </w:rPr>
        <w:tab/>
      </w:r>
      <w:r w:rsidRPr="005D0AB2">
        <w:rPr>
          <w:rFonts w:asciiTheme="minorHAnsi" w:hAnsiTheme="minorHAnsi" w:cstheme="minorHAnsi"/>
          <w:b/>
          <w:color w:val="000000"/>
          <w:sz w:val="24"/>
          <w:szCs w:val="24"/>
        </w:rPr>
        <w:tab/>
      </w:r>
      <w:r w:rsidR="00123D44" w:rsidRPr="005D0AB2">
        <w:rPr>
          <w:rFonts w:asciiTheme="minorHAnsi" w:hAnsiTheme="minorHAnsi" w:cstheme="minorHAnsi"/>
          <w:b/>
          <w:color w:val="000000"/>
          <w:sz w:val="24"/>
          <w:szCs w:val="24"/>
        </w:rPr>
        <w:tab/>
      </w:r>
      <w:r w:rsidR="00123D44" w:rsidRPr="005D0AB2">
        <w:rPr>
          <w:rFonts w:asciiTheme="minorHAnsi" w:hAnsiTheme="minorHAnsi" w:cstheme="minorHAnsi"/>
          <w:bCs/>
          <w:color w:val="000000"/>
          <w:sz w:val="24"/>
          <w:szCs w:val="24"/>
        </w:rPr>
        <w:t>Tax</w:t>
      </w:r>
      <w:r w:rsidR="00461D5C">
        <w:rPr>
          <w:rFonts w:asciiTheme="minorHAnsi" w:hAnsiTheme="minorHAnsi" w:cstheme="minorHAnsi"/>
          <w:bCs/>
          <w:color w:val="000000"/>
          <w:sz w:val="24"/>
          <w:szCs w:val="24"/>
        </w:rPr>
        <w:t xml:space="preserve"> </w:t>
      </w:r>
      <w:r w:rsidR="00123D44" w:rsidRPr="005D0AB2">
        <w:rPr>
          <w:rFonts w:asciiTheme="minorHAnsi" w:hAnsiTheme="minorHAnsi" w:cstheme="minorHAnsi"/>
          <w:bCs/>
          <w:color w:val="000000"/>
          <w:sz w:val="24"/>
          <w:szCs w:val="24"/>
        </w:rPr>
        <w:t>lot</w:t>
      </w:r>
      <w:r w:rsidR="00461D5C">
        <w:rPr>
          <w:rFonts w:asciiTheme="minorHAnsi" w:hAnsiTheme="minorHAnsi" w:cstheme="minorHAnsi"/>
          <w:bCs/>
          <w:color w:val="000000"/>
          <w:sz w:val="24"/>
          <w:szCs w:val="24"/>
        </w:rPr>
        <w:t xml:space="preserve"> </w:t>
      </w:r>
      <w:r w:rsidR="00461D5C" w:rsidRPr="00461D5C">
        <w:rPr>
          <w:rFonts w:asciiTheme="minorHAnsi" w:hAnsiTheme="minorHAnsi" w:cstheme="minorHAnsi"/>
          <w:bCs/>
          <w:color w:val="000000"/>
          <w:sz w:val="24"/>
          <w:szCs w:val="24"/>
        </w:rPr>
        <w:t>81008AA00901</w:t>
      </w:r>
    </w:p>
    <w:p w14:paraId="0973E2C0" w14:textId="3DCE9CBE" w:rsidR="00786C77" w:rsidRPr="005D0AB2" w:rsidRDefault="00786C77" w:rsidP="0071644F">
      <w:pPr>
        <w:pStyle w:val="Normal0"/>
        <w:pBdr>
          <w:top w:val="nil"/>
          <w:left w:val="nil"/>
          <w:bottom w:val="nil"/>
          <w:right w:val="nil"/>
          <w:between w:val="nil"/>
        </w:pBdr>
        <w:ind w:left="720" w:hanging="720"/>
        <w:rPr>
          <w:rFonts w:asciiTheme="minorHAnsi" w:hAnsiTheme="minorHAnsi" w:cstheme="minorHAnsi"/>
          <w:bCs/>
          <w:sz w:val="24"/>
          <w:szCs w:val="24"/>
        </w:rPr>
      </w:pPr>
    </w:p>
    <w:p w14:paraId="15D64584" w14:textId="69D2D3AF" w:rsidR="00ED63B9" w:rsidRPr="005D0AB2" w:rsidRDefault="00786C77" w:rsidP="00AD5220">
      <w:pPr>
        <w:pStyle w:val="Normal0"/>
        <w:rPr>
          <w:rStyle w:val="Hyperlink"/>
          <w:rFonts w:asciiTheme="minorHAnsi" w:hAnsiTheme="minorHAnsi" w:cstheme="minorHAnsi"/>
          <w:sz w:val="24"/>
          <w:szCs w:val="24"/>
        </w:rPr>
      </w:pPr>
      <w:r w:rsidRPr="005D0AB2">
        <w:rPr>
          <w:rFonts w:asciiTheme="minorHAnsi" w:hAnsiTheme="minorHAnsi" w:cstheme="minorHAnsi"/>
          <w:b/>
          <w:sz w:val="24"/>
          <w:szCs w:val="24"/>
        </w:rPr>
        <w:t>APPLICABLE CRITERIA:</w:t>
      </w:r>
      <w:r w:rsidRPr="005D0AB2">
        <w:rPr>
          <w:rFonts w:asciiTheme="minorHAnsi" w:hAnsiTheme="minorHAnsi" w:cstheme="minorHAnsi"/>
          <w:bCs/>
          <w:sz w:val="24"/>
          <w:szCs w:val="24"/>
        </w:rPr>
        <w:tab/>
      </w:r>
      <w:hyperlink r:id="rId10" w:history="1">
        <w:r w:rsidR="00ED63B9" w:rsidRPr="005D0AB2">
          <w:rPr>
            <w:rStyle w:val="Hyperlink"/>
            <w:rFonts w:asciiTheme="minorHAnsi" w:hAnsiTheme="minorHAnsi" w:cstheme="minorHAnsi"/>
            <w:sz w:val="24"/>
            <w:szCs w:val="24"/>
          </w:rPr>
          <w:t>WMC 16.208.040 Type II Procedure (Administrative)</w:t>
        </w:r>
      </w:hyperlink>
    </w:p>
    <w:p w14:paraId="0E3B7759" w14:textId="7C165B19" w:rsidR="001A4AE6" w:rsidRDefault="001A4AE6" w:rsidP="001A4AE6">
      <w:pPr>
        <w:pStyle w:val="Normal0"/>
        <w:rPr>
          <w:rStyle w:val="Hyperlink"/>
          <w:rFonts w:asciiTheme="minorHAnsi" w:hAnsiTheme="minorHAnsi" w:cstheme="minorHAnsi"/>
          <w:sz w:val="24"/>
          <w:szCs w:val="24"/>
          <w:u w:val="none"/>
          <w:lang w:val="es-ES"/>
        </w:rPr>
      </w:pPr>
      <w:r w:rsidRPr="005D0AB2">
        <w:rPr>
          <w:rStyle w:val="Hyperlink"/>
          <w:rFonts w:asciiTheme="minorHAnsi" w:hAnsiTheme="minorHAnsi" w:cstheme="minorHAnsi"/>
          <w:sz w:val="24"/>
          <w:szCs w:val="24"/>
          <w:u w:val="none"/>
        </w:rPr>
        <w:tab/>
      </w:r>
      <w:r w:rsidRPr="005D0AB2">
        <w:rPr>
          <w:rStyle w:val="Hyperlink"/>
          <w:rFonts w:asciiTheme="minorHAnsi" w:hAnsiTheme="minorHAnsi" w:cstheme="minorHAnsi"/>
          <w:sz w:val="24"/>
          <w:szCs w:val="24"/>
          <w:u w:val="none"/>
        </w:rPr>
        <w:tab/>
      </w:r>
      <w:r w:rsidRPr="005D0AB2">
        <w:rPr>
          <w:rStyle w:val="Hyperlink"/>
          <w:rFonts w:asciiTheme="minorHAnsi" w:hAnsiTheme="minorHAnsi" w:cstheme="minorHAnsi"/>
          <w:sz w:val="24"/>
          <w:szCs w:val="24"/>
          <w:u w:val="none"/>
        </w:rPr>
        <w:tab/>
      </w:r>
      <w:r w:rsidRPr="005D0AB2">
        <w:rPr>
          <w:rStyle w:val="Hyperlink"/>
          <w:rFonts w:asciiTheme="minorHAnsi" w:hAnsiTheme="minorHAnsi" w:cstheme="minorHAnsi"/>
          <w:sz w:val="24"/>
          <w:szCs w:val="24"/>
          <w:u w:val="none"/>
        </w:rPr>
        <w:tab/>
      </w:r>
      <w:hyperlink r:id="rId11" w:anchor="44197331" w:history="1">
        <w:r w:rsidR="00461D5C" w:rsidRPr="00461D5C">
          <w:rPr>
            <w:rStyle w:val="Hyperlink"/>
            <w:rFonts w:asciiTheme="minorHAnsi" w:hAnsiTheme="minorHAnsi" w:cstheme="minorHAnsi"/>
            <w:sz w:val="24"/>
            <w:szCs w:val="24"/>
            <w:lang w:val="es-ES"/>
          </w:rPr>
          <w:t>WMC 16.36 HIGH DENSITY RESIDENTIAL (R-H) DISTRICT</w:t>
        </w:r>
      </w:hyperlink>
    </w:p>
    <w:p w14:paraId="45314359" w14:textId="1053EE3C" w:rsidR="00461D5C" w:rsidRPr="00F90646" w:rsidRDefault="00461D5C" w:rsidP="001A4AE6">
      <w:pPr>
        <w:pStyle w:val="Normal0"/>
        <w:rPr>
          <w:rFonts w:asciiTheme="minorHAnsi" w:hAnsiTheme="minorHAnsi" w:cstheme="minorHAnsi"/>
          <w:sz w:val="24"/>
          <w:szCs w:val="24"/>
          <w:lang w:val="es-ES"/>
        </w:rPr>
      </w:pPr>
      <w:r>
        <w:rPr>
          <w:rStyle w:val="Hyperlink"/>
          <w:rFonts w:asciiTheme="minorHAnsi" w:hAnsiTheme="minorHAnsi" w:cstheme="minorHAnsi"/>
          <w:sz w:val="24"/>
          <w:szCs w:val="24"/>
          <w:u w:val="none"/>
          <w:lang w:val="es-ES"/>
        </w:rPr>
        <w:tab/>
      </w:r>
      <w:r>
        <w:rPr>
          <w:rStyle w:val="Hyperlink"/>
          <w:rFonts w:asciiTheme="minorHAnsi" w:hAnsiTheme="minorHAnsi" w:cstheme="minorHAnsi"/>
          <w:sz w:val="24"/>
          <w:szCs w:val="24"/>
          <w:u w:val="none"/>
          <w:lang w:val="es-ES"/>
        </w:rPr>
        <w:tab/>
      </w:r>
      <w:r>
        <w:rPr>
          <w:rStyle w:val="Hyperlink"/>
          <w:rFonts w:asciiTheme="minorHAnsi" w:hAnsiTheme="minorHAnsi" w:cstheme="minorHAnsi"/>
          <w:sz w:val="24"/>
          <w:szCs w:val="24"/>
          <w:u w:val="none"/>
          <w:lang w:val="es-ES"/>
        </w:rPr>
        <w:tab/>
      </w:r>
      <w:r>
        <w:rPr>
          <w:rStyle w:val="Hyperlink"/>
          <w:rFonts w:asciiTheme="minorHAnsi" w:hAnsiTheme="minorHAnsi" w:cstheme="minorHAnsi"/>
          <w:sz w:val="24"/>
          <w:szCs w:val="24"/>
          <w:u w:val="none"/>
          <w:lang w:val="es-ES"/>
        </w:rPr>
        <w:tab/>
      </w:r>
      <w:hyperlink r:id="rId12" w:anchor="44200363" w:history="1">
        <w:r w:rsidRPr="00461D5C">
          <w:rPr>
            <w:rStyle w:val="Hyperlink"/>
            <w:rFonts w:asciiTheme="minorHAnsi" w:hAnsiTheme="minorHAnsi" w:cstheme="minorHAnsi"/>
            <w:sz w:val="24"/>
            <w:szCs w:val="24"/>
            <w:lang w:val="es-ES"/>
          </w:rPr>
          <w:t>WMC 16.216 LAND DIVISIONS AND LOT LINE ADJUSTMENTS</w:t>
        </w:r>
      </w:hyperlink>
    </w:p>
    <w:p w14:paraId="7ED121FA" w14:textId="77777777" w:rsidR="001A4AE6" w:rsidRPr="00F90646" w:rsidRDefault="001A4AE6" w:rsidP="004A049A">
      <w:pPr>
        <w:pStyle w:val="Normal0"/>
        <w:ind w:left="2880" w:hanging="2880"/>
        <w:rPr>
          <w:sz w:val="24"/>
          <w:szCs w:val="24"/>
          <w:lang w:val="es-ES"/>
        </w:rPr>
      </w:pPr>
    </w:p>
    <w:p w14:paraId="1BD9F15D" w14:textId="3AE20038" w:rsidR="00F25F5C" w:rsidRPr="006E4706" w:rsidRDefault="00F25F5C" w:rsidP="004A049A">
      <w:pPr>
        <w:pStyle w:val="Normal0"/>
        <w:ind w:left="2880" w:hanging="2880"/>
        <w:rPr>
          <w:rFonts w:asciiTheme="minorHAnsi" w:hAnsiTheme="minorHAnsi" w:cstheme="minorHAnsi"/>
          <w:bCs/>
          <w:color w:val="0000FF"/>
          <w:sz w:val="24"/>
          <w:szCs w:val="24"/>
          <w:lang w:val="es-ES"/>
        </w:rPr>
      </w:pPr>
      <w:r w:rsidRPr="005D0AB2">
        <w:rPr>
          <w:rFonts w:asciiTheme="minorHAnsi" w:hAnsiTheme="minorHAnsi" w:cstheme="minorHAnsi"/>
          <w:b/>
          <w:sz w:val="24"/>
          <w:szCs w:val="24"/>
          <w:lang w:val="es-ES"/>
        </w:rPr>
        <w:t>DIGITAL FILE:</w:t>
      </w:r>
      <w:r w:rsidR="006E4706">
        <w:rPr>
          <w:rFonts w:asciiTheme="minorHAnsi" w:hAnsiTheme="minorHAnsi" w:cstheme="minorHAnsi"/>
          <w:b/>
          <w:sz w:val="24"/>
          <w:szCs w:val="24"/>
          <w:lang w:val="es-ES"/>
        </w:rPr>
        <w:t xml:space="preserve"> </w:t>
      </w:r>
      <w:hyperlink r:id="rId13" w:history="1">
        <w:r w:rsidR="002E005A" w:rsidRPr="002E005A">
          <w:rPr>
            <w:rStyle w:val="Hyperlink"/>
            <w:b/>
            <w:bCs/>
            <w:sz w:val="24"/>
            <w:szCs w:val="24"/>
          </w:rPr>
          <w:t>https://www.warrentonoregon.us/ced/page/applications-pending-approval</w:t>
        </w:r>
      </w:hyperlink>
    </w:p>
    <w:p w14:paraId="4020EA88" w14:textId="3DBD57CC" w:rsidR="0012527C" w:rsidRPr="005D0AB2" w:rsidRDefault="0012527C" w:rsidP="00ED63B9">
      <w:pPr>
        <w:jc w:val="both"/>
        <w:rPr>
          <w:rFonts w:asciiTheme="minorHAnsi" w:eastAsia="Calibri" w:hAnsiTheme="minorHAnsi" w:cstheme="minorHAnsi"/>
          <w:lang w:val="es-ES"/>
        </w:rPr>
      </w:pPr>
    </w:p>
    <w:p w14:paraId="76A876A0" w14:textId="7AF8A0A9" w:rsidR="000E52FD" w:rsidRDefault="000E52FD" w:rsidP="000E52FD">
      <w:pPr>
        <w:jc w:val="both"/>
        <w:rPr>
          <w:rFonts w:asciiTheme="minorHAnsi" w:eastAsia="Calibri" w:hAnsiTheme="minorHAnsi" w:cstheme="minorHAnsi"/>
          <w:bCs/>
        </w:rPr>
      </w:pPr>
      <w:r w:rsidRPr="005D0AB2">
        <w:rPr>
          <w:rFonts w:asciiTheme="minorHAnsi" w:eastAsia="Calibri" w:hAnsiTheme="minorHAnsi" w:cstheme="minorHAnsi"/>
          <w:b/>
        </w:rPr>
        <w:t>HOW TO PARTICIPATE:</w:t>
      </w:r>
      <w:r w:rsidRPr="005D0AB2">
        <w:rPr>
          <w:rFonts w:asciiTheme="minorHAnsi" w:eastAsia="Calibri" w:hAnsiTheme="minorHAnsi" w:cstheme="minorHAnsi"/>
          <w:bCs/>
        </w:rPr>
        <w:t xml:space="preserve"> Interested persons are invited to submit written comments to the Planning Department at Warrenton City Hall, PO Box 250, Warrenton, OR 97146 by </w:t>
      </w:r>
      <w:r w:rsidRPr="00461D5C">
        <w:rPr>
          <w:rFonts w:asciiTheme="minorHAnsi" w:eastAsia="Calibri" w:hAnsiTheme="minorHAnsi" w:cstheme="minorHAnsi"/>
          <w:b/>
        </w:rPr>
        <w:t>5:00pm</w:t>
      </w:r>
      <w:r w:rsidRPr="00461D5C">
        <w:rPr>
          <w:rFonts w:asciiTheme="minorHAnsi" w:eastAsia="Calibri" w:hAnsiTheme="minorHAnsi" w:cstheme="minorHAnsi"/>
          <w:bCs/>
        </w:rPr>
        <w:t xml:space="preserve"> </w:t>
      </w:r>
      <w:r w:rsidR="00461D5C" w:rsidRPr="00461D5C">
        <w:rPr>
          <w:rFonts w:asciiTheme="minorHAnsi" w:eastAsia="Calibri" w:hAnsiTheme="minorHAnsi" w:cstheme="minorHAnsi"/>
          <w:b/>
        </w:rPr>
        <w:t>April 30</w:t>
      </w:r>
      <w:r w:rsidRPr="00461D5C">
        <w:rPr>
          <w:rFonts w:asciiTheme="minorHAnsi" w:eastAsia="Calibri" w:hAnsiTheme="minorHAnsi" w:cstheme="minorHAnsi"/>
          <w:b/>
        </w:rPr>
        <w:t>, 2023.</w:t>
      </w:r>
      <w:r w:rsidRPr="00461D5C">
        <w:rPr>
          <w:rFonts w:asciiTheme="minorHAnsi" w:eastAsia="Calibri" w:hAnsiTheme="minorHAnsi" w:cstheme="minorHAnsi"/>
          <w:bCs/>
        </w:rPr>
        <w:t xml:space="preserve"> If</w:t>
      </w:r>
      <w:r w:rsidRPr="000E52FD">
        <w:rPr>
          <w:rFonts w:asciiTheme="minorHAnsi" w:eastAsia="Calibri" w:hAnsiTheme="minorHAnsi" w:cstheme="minorHAnsi"/>
          <w:bCs/>
        </w:rPr>
        <w:t xml:space="preserve"> any person fails to address the relevant approval criteria with enough detail, they may not be able to appeal to the Land Use Board of Appeals or Circuit Court on that issue. Only comments on the relevant approval criteria are considered relevant evidence.</w:t>
      </w:r>
      <w:r>
        <w:rPr>
          <w:rFonts w:asciiTheme="minorHAnsi" w:eastAsia="Calibri" w:hAnsiTheme="minorHAnsi" w:cstheme="minorHAnsi"/>
          <w:bCs/>
        </w:rPr>
        <w:t xml:space="preserve"> A</w:t>
      </w:r>
      <w:r w:rsidRPr="000E52FD">
        <w:rPr>
          <w:rFonts w:asciiTheme="minorHAnsi" w:eastAsia="Calibri" w:hAnsiTheme="minorHAnsi" w:cstheme="minorHAnsi"/>
          <w:bCs/>
        </w:rPr>
        <w:t xml:space="preserve">ll evidence relied upon by the Community Development Director to make this decision is in the public </w:t>
      </w:r>
      <w:proofErr w:type="gramStart"/>
      <w:r w:rsidRPr="000E52FD">
        <w:rPr>
          <w:rFonts w:asciiTheme="minorHAnsi" w:eastAsia="Calibri" w:hAnsiTheme="minorHAnsi" w:cstheme="minorHAnsi"/>
          <w:bCs/>
        </w:rPr>
        <w:t>record</w:t>
      </w:r>
      <w:proofErr w:type="gramEnd"/>
      <w:r w:rsidRPr="000E52FD">
        <w:rPr>
          <w:rFonts w:asciiTheme="minorHAnsi" w:eastAsia="Calibri" w:hAnsiTheme="minorHAnsi" w:cstheme="minorHAnsi"/>
          <w:bCs/>
        </w:rPr>
        <w:t xml:space="preserve">, available for public review. Copies of this evidence can be obtained at a reasonable cost from the </w:t>
      </w:r>
      <w:proofErr w:type="gramStart"/>
      <w:r w:rsidRPr="000E52FD">
        <w:rPr>
          <w:rFonts w:asciiTheme="minorHAnsi" w:eastAsia="Calibri" w:hAnsiTheme="minorHAnsi" w:cstheme="minorHAnsi"/>
          <w:bCs/>
        </w:rPr>
        <w:t>City</w:t>
      </w:r>
      <w:proofErr w:type="gramEnd"/>
      <w:r w:rsidRPr="000E52FD">
        <w:rPr>
          <w:rFonts w:asciiTheme="minorHAnsi" w:eastAsia="Calibri" w:hAnsiTheme="minorHAnsi" w:cstheme="minorHAnsi"/>
          <w:bCs/>
        </w:rPr>
        <w:t>.</w:t>
      </w:r>
      <w:r>
        <w:rPr>
          <w:rFonts w:asciiTheme="minorHAnsi" w:eastAsia="Calibri" w:hAnsiTheme="minorHAnsi" w:cstheme="minorHAnsi"/>
          <w:bCs/>
        </w:rPr>
        <w:t xml:space="preserve"> A</w:t>
      </w:r>
      <w:r w:rsidRPr="000E52FD">
        <w:rPr>
          <w:rFonts w:asciiTheme="minorHAnsi" w:eastAsia="Calibri" w:hAnsiTheme="minorHAnsi" w:cstheme="minorHAnsi"/>
          <w:bCs/>
        </w:rPr>
        <w:t>fter the comment period closes, the Community Development Director shall issue a Type II administrative decision. The decision shall be mailed to the applicant and to anyone else who submitted written comments or who is otherwise legally entitled to notice.</w:t>
      </w:r>
    </w:p>
    <w:p w14:paraId="35977B70" w14:textId="77777777" w:rsidR="000E52FD" w:rsidRPr="005D0AB2" w:rsidRDefault="000E52FD" w:rsidP="005146C0">
      <w:pPr>
        <w:jc w:val="both"/>
        <w:rPr>
          <w:rFonts w:asciiTheme="minorHAnsi" w:eastAsia="Calibri" w:hAnsiTheme="minorHAnsi" w:cstheme="minorHAnsi"/>
          <w:bCs/>
        </w:rPr>
      </w:pPr>
    </w:p>
    <w:p w14:paraId="2B993949" w14:textId="4D522E38" w:rsidR="005146C0" w:rsidRDefault="00DA4063" w:rsidP="005146C0">
      <w:pPr>
        <w:jc w:val="both"/>
        <w:rPr>
          <w:rFonts w:asciiTheme="minorHAnsi" w:eastAsia="Calibri" w:hAnsiTheme="minorHAnsi" w:cstheme="minorHAnsi"/>
          <w:bCs/>
        </w:rPr>
      </w:pPr>
      <w:r w:rsidRPr="005D0AB2">
        <w:rPr>
          <w:rFonts w:asciiTheme="minorHAnsi" w:eastAsia="Calibri" w:hAnsiTheme="minorHAnsi" w:cstheme="minorHAnsi"/>
          <w:b/>
        </w:rPr>
        <w:t>NOTICE TO MORTGAGEE, LIENHOLDER, VENDOR, OR SELLER:</w:t>
      </w:r>
      <w:r w:rsidRPr="005D0AB2">
        <w:rPr>
          <w:rFonts w:asciiTheme="minorHAnsi" w:eastAsia="Calibri" w:hAnsiTheme="minorHAnsi" w:cstheme="minorHAnsi"/>
          <w:bCs/>
        </w:rPr>
        <w:t xml:space="preserve"> The City of Warrenton Development Code requires that if you receive this notice it shall be promptly forwarded to the purchaser.</w:t>
      </w:r>
    </w:p>
    <w:p w14:paraId="64C3FB4D" w14:textId="77777777" w:rsidR="000E52FD" w:rsidRPr="005D0AB2" w:rsidRDefault="000E52FD" w:rsidP="005146C0">
      <w:pPr>
        <w:jc w:val="both"/>
        <w:rPr>
          <w:rFonts w:asciiTheme="minorHAnsi" w:eastAsia="Calibri" w:hAnsiTheme="minorHAnsi" w:cstheme="minorHAnsi"/>
          <w:bCs/>
        </w:rPr>
      </w:pPr>
    </w:p>
    <w:p w14:paraId="2BFAD4AB" w14:textId="5879AF79" w:rsidR="00F90646" w:rsidRPr="00F90646" w:rsidRDefault="005146C0" w:rsidP="00F90646">
      <w:pPr>
        <w:jc w:val="both"/>
        <w:rPr>
          <w:rFonts w:asciiTheme="minorHAnsi" w:hAnsiTheme="minorHAnsi" w:cstheme="minorHAnsi"/>
          <w:bCs/>
        </w:rPr>
      </w:pPr>
      <w:r w:rsidRPr="005D0AB2">
        <w:rPr>
          <w:rFonts w:asciiTheme="minorHAnsi" w:eastAsia="Calibri" w:hAnsiTheme="minorHAnsi" w:cstheme="minorHAnsi"/>
          <w:b/>
        </w:rPr>
        <w:t>FOR FURTHER INFORMATION</w:t>
      </w:r>
      <w:r w:rsidR="00164006" w:rsidRPr="005D0AB2">
        <w:rPr>
          <w:rFonts w:asciiTheme="minorHAnsi" w:eastAsia="Calibri" w:hAnsiTheme="minorHAnsi" w:cstheme="minorHAnsi"/>
          <w:b/>
        </w:rPr>
        <w:t>:</w:t>
      </w:r>
      <w:r w:rsidRPr="005D0AB2">
        <w:rPr>
          <w:rFonts w:asciiTheme="minorHAnsi" w:eastAsia="Calibri" w:hAnsiTheme="minorHAnsi" w:cstheme="minorHAnsi"/>
          <w:bCs/>
        </w:rPr>
        <w:t xml:space="preserve"> </w:t>
      </w:r>
      <w:r w:rsidR="00164006" w:rsidRPr="005D0AB2">
        <w:rPr>
          <w:rFonts w:asciiTheme="minorHAnsi" w:eastAsia="Calibri" w:hAnsiTheme="minorHAnsi" w:cstheme="minorHAnsi"/>
          <w:bCs/>
        </w:rPr>
        <w:t xml:space="preserve">Please contact </w:t>
      </w:r>
      <w:r w:rsidR="001A4AE6" w:rsidRPr="005D0AB2">
        <w:rPr>
          <w:rFonts w:asciiTheme="minorHAnsi" w:eastAsia="Calibri" w:hAnsiTheme="minorHAnsi" w:cstheme="minorHAnsi"/>
          <w:bCs/>
        </w:rPr>
        <w:t xml:space="preserve">the </w:t>
      </w:r>
      <w:r w:rsidR="00F90646" w:rsidRPr="00F90646">
        <w:rPr>
          <w:rFonts w:asciiTheme="minorHAnsi" w:hAnsiTheme="minorHAnsi" w:cstheme="minorHAnsi"/>
          <w:bCs/>
        </w:rPr>
        <w:t>Warrenton Planning Department at 503-861-0920 or</w:t>
      </w:r>
      <w:r w:rsidR="008F5884">
        <w:rPr>
          <w:rFonts w:asciiTheme="minorHAnsi" w:hAnsiTheme="minorHAnsi" w:cstheme="minorHAnsi"/>
          <w:bCs/>
        </w:rPr>
        <w:t xml:space="preserve"> </w:t>
      </w:r>
      <w:hyperlink r:id="rId14" w:history="1">
        <w:r w:rsidR="008F5884" w:rsidRPr="00497175">
          <w:rPr>
            <w:rStyle w:val="Hyperlink"/>
            <w:rFonts w:asciiTheme="minorHAnsi" w:hAnsiTheme="minorHAnsi" w:cstheme="minorHAnsi"/>
            <w:bCs/>
          </w:rPr>
          <w:t>planning@warrentonoregon.us</w:t>
        </w:r>
      </w:hyperlink>
      <w:r w:rsidR="008F5884">
        <w:rPr>
          <w:rFonts w:asciiTheme="minorHAnsi" w:hAnsiTheme="minorHAnsi" w:cstheme="minorHAnsi"/>
          <w:bCs/>
        </w:rPr>
        <w:t xml:space="preserve">. </w:t>
      </w:r>
    </w:p>
    <w:p w14:paraId="38E05FED" w14:textId="50BD7C50" w:rsidR="00FE1DE9" w:rsidRPr="005D0AB2" w:rsidRDefault="00FE1DE9" w:rsidP="00164006">
      <w:pPr>
        <w:jc w:val="both"/>
        <w:rPr>
          <w:rFonts w:asciiTheme="minorHAnsi" w:eastAsia="Calibri" w:hAnsiTheme="minorHAnsi" w:cstheme="minorHAnsi"/>
          <w:bCs/>
        </w:rPr>
      </w:pPr>
    </w:p>
    <w:p w14:paraId="04DFD1DF" w14:textId="2FFAC5CA" w:rsidR="00A261BB" w:rsidRDefault="00A261BB" w:rsidP="001A4AE6">
      <w:pPr>
        <w:ind w:hanging="2"/>
        <w:jc w:val="both"/>
        <w:rPr>
          <w:rFonts w:asciiTheme="minorHAnsi" w:eastAsia="Calibri" w:hAnsiTheme="minorHAnsi" w:cstheme="minorHAnsi"/>
          <w:bCs/>
        </w:rPr>
      </w:pPr>
      <w:r w:rsidRPr="005D0AB2">
        <w:rPr>
          <w:rFonts w:asciiTheme="minorHAnsi" w:eastAsia="Calibri" w:hAnsiTheme="minorHAnsi" w:cstheme="minorHAnsi"/>
          <w:b/>
        </w:rPr>
        <w:t>MAILED:</w:t>
      </w:r>
      <w:r w:rsidRPr="005D0AB2">
        <w:rPr>
          <w:rFonts w:asciiTheme="minorHAnsi" w:eastAsia="Calibri" w:hAnsiTheme="minorHAnsi" w:cstheme="minorHAnsi"/>
          <w:b/>
        </w:rPr>
        <w:tab/>
      </w:r>
      <w:r w:rsidRPr="005D0AB2">
        <w:rPr>
          <w:rFonts w:asciiTheme="minorHAnsi" w:eastAsia="Calibri" w:hAnsiTheme="minorHAnsi" w:cstheme="minorHAnsi"/>
          <w:b/>
        </w:rPr>
        <w:tab/>
      </w:r>
      <w:r w:rsidR="00461D5C">
        <w:rPr>
          <w:rFonts w:asciiTheme="minorHAnsi" w:eastAsia="Calibri" w:hAnsiTheme="minorHAnsi" w:cstheme="minorHAnsi"/>
          <w:bCs/>
        </w:rPr>
        <w:t>April 9, 2024</w:t>
      </w:r>
    </w:p>
    <w:p w14:paraId="04A1564D" w14:textId="77777777" w:rsidR="000E52FD" w:rsidRPr="005D0AB2" w:rsidRDefault="000E52FD" w:rsidP="000E52FD">
      <w:pPr>
        <w:jc w:val="both"/>
        <w:rPr>
          <w:rFonts w:asciiTheme="minorHAnsi" w:eastAsia="Calibri" w:hAnsiTheme="minorHAnsi" w:cstheme="minorHAnsi"/>
          <w:bCs/>
        </w:rPr>
      </w:pPr>
    </w:p>
    <w:p w14:paraId="7871DB5F" w14:textId="77777777" w:rsidR="000E52FD" w:rsidRPr="005D0AB2" w:rsidRDefault="000E52FD" w:rsidP="001A4AE6">
      <w:pPr>
        <w:ind w:hanging="2"/>
        <w:jc w:val="both"/>
        <w:rPr>
          <w:rFonts w:asciiTheme="minorHAnsi" w:eastAsia="Calibri" w:hAnsiTheme="minorHAnsi" w:cstheme="minorHAnsi"/>
          <w:bCs/>
        </w:rPr>
      </w:pPr>
    </w:p>
    <w:sectPr w:rsidR="000E52FD" w:rsidRPr="005D0AB2" w:rsidSect="00376279">
      <w:footerReference w:type="defaul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B09D" w14:textId="77777777" w:rsidR="009B1A98" w:rsidRDefault="009B1A98" w:rsidP="00F046C6">
      <w:r>
        <w:separator/>
      </w:r>
    </w:p>
  </w:endnote>
  <w:endnote w:type="continuationSeparator" w:id="0">
    <w:p w14:paraId="455336DF" w14:textId="77777777" w:rsidR="009B1A98" w:rsidRDefault="009B1A98" w:rsidP="00F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238F" w14:textId="341824B6" w:rsidR="00F046C6" w:rsidRDefault="00F046C6">
    <w:pPr>
      <w:pStyle w:val="Footer"/>
    </w:pPr>
    <w:r w:rsidRPr="0000634A">
      <w:rPr>
        <w:noProof/>
      </w:rPr>
      <w:drawing>
        <wp:anchor distT="0" distB="0" distL="114300" distR="114300" simplePos="0" relativeHeight="251659264" behindDoc="0" locked="0" layoutInCell="1" allowOverlap="1" wp14:anchorId="1D452BDE" wp14:editId="30C4B294">
          <wp:simplePos x="0" y="0"/>
          <wp:positionH relativeFrom="margin">
            <wp:posOffset>-171450</wp:posOffset>
          </wp:positionH>
          <wp:positionV relativeFrom="paragraph">
            <wp:posOffset>116840</wp:posOffset>
          </wp:positionV>
          <wp:extent cx="6238875" cy="209295"/>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209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3E43" w14:textId="77777777" w:rsidR="009B1A98" w:rsidRDefault="009B1A98" w:rsidP="00F046C6">
      <w:r>
        <w:separator/>
      </w:r>
    </w:p>
  </w:footnote>
  <w:footnote w:type="continuationSeparator" w:id="0">
    <w:p w14:paraId="03DFB5FD" w14:textId="77777777" w:rsidR="009B1A98" w:rsidRDefault="009B1A98" w:rsidP="00F04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2A6E"/>
    <w:multiLevelType w:val="hybridMultilevel"/>
    <w:tmpl w:val="4F3AE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F7BA3"/>
    <w:multiLevelType w:val="multilevel"/>
    <w:tmpl w:val="E6CA89EC"/>
    <w:lvl w:ilvl="0">
      <w:start w:val="1"/>
      <w:numFmt w:val="decimal"/>
      <w:lvlText w:val="%1."/>
      <w:lvlJc w:val="left"/>
      <w:pPr>
        <w:ind w:left="1084" w:hanging="720"/>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2" w15:restartNumberingAfterBreak="0">
    <w:nsid w:val="48576930"/>
    <w:multiLevelType w:val="multilevel"/>
    <w:tmpl w:val="3C5289E4"/>
    <w:lvl w:ilvl="0">
      <w:start w:val="1"/>
      <w:numFmt w:val="decimal"/>
      <w:lvlText w:val="%1."/>
      <w:lvlJc w:val="left"/>
      <w:pPr>
        <w:ind w:left="99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1B84C93"/>
    <w:multiLevelType w:val="multilevel"/>
    <w:tmpl w:val="3C5289E4"/>
    <w:lvl w:ilvl="0">
      <w:start w:val="1"/>
      <w:numFmt w:val="decimal"/>
      <w:lvlText w:val="%1."/>
      <w:lvlJc w:val="left"/>
      <w:pPr>
        <w:ind w:left="99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DBE0760"/>
    <w:multiLevelType w:val="hybridMultilevel"/>
    <w:tmpl w:val="27B4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B4A6A"/>
    <w:multiLevelType w:val="hybridMultilevel"/>
    <w:tmpl w:val="27B4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058186">
    <w:abstractNumId w:val="1"/>
  </w:num>
  <w:num w:numId="2" w16cid:durableId="1835098611">
    <w:abstractNumId w:val="2"/>
  </w:num>
  <w:num w:numId="3" w16cid:durableId="767433421">
    <w:abstractNumId w:val="3"/>
  </w:num>
  <w:num w:numId="4" w16cid:durableId="1457722878">
    <w:abstractNumId w:val="0"/>
  </w:num>
  <w:num w:numId="5" w16cid:durableId="763306699">
    <w:abstractNumId w:val="5"/>
  </w:num>
  <w:num w:numId="6" w16cid:durableId="150216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6F"/>
    <w:rsid w:val="00017987"/>
    <w:rsid w:val="00021235"/>
    <w:rsid w:val="00037912"/>
    <w:rsid w:val="000451AA"/>
    <w:rsid w:val="00046A64"/>
    <w:rsid w:val="00083187"/>
    <w:rsid w:val="00096DC1"/>
    <w:rsid w:val="000A71E2"/>
    <w:rsid w:val="000B38D7"/>
    <w:rsid w:val="000B7A8D"/>
    <w:rsid w:val="000E52FD"/>
    <w:rsid w:val="0012021C"/>
    <w:rsid w:val="00123D44"/>
    <w:rsid w:val="0012527C"/>
    <w:rsid w:val="00126BE6"/>
    <w:rsid w:val="00127720"/>
    <w:rsid w:val="00164006"/>
    <w:rsid w:val="00187927"/>
    <w:rsid w:val="001A4AE6"/>
    <w:rsid w:val="001A4FD3"/>
    <w:rsid w:val="001A66F2"/>
    <w:rsid w:val="001D3A0A"/>
    <w:rsid w:val="001F4600"/>
    <w:rsid w:val="0023527B"/>
    <w:rsid w:val="00265660"/>
    <w:rsid w:val="00283F6E"/>
    <w:rsid w:val="002929CA"/>
    <w:rsid w:val="002E005A"/>
    <w:rsid w:val="00356E2A"/>
    <w:rsid w:val="00376279"/>
    <w:rsid w:val="0038043D"/>
    <w:rsid w:val="003D5A0A"/>
    <w:rsid w:val="00405E18"/>
    <w:rsid w:val="00461D5C"/>
    <w:rsid w:val="004A049A"/>
    <w:rsid w:val="004A0B0D"/>
    <w:rsid w:val="004B28D7"/>
    <w:rsid w:val="004B411A"/>
    <w:rsid w:val="004E78EA"/>
    <w:rsid w:val="004F083E"/>
    <w:rsid w:val="004F2B63"/>
    <w:rsid w:val="005146C0"/>
    <w:rsid w:val="00520B64"/>
    <w:rsid w:val="00524497"/>
    <w:rsid w:val="005302E9"/>
    <w:rsid w:val="00536421"/>
    <w:rsid w:val="005514E1"/>
    <w:rsid w:val="00561DD2"/>
    <w:rsid w:val="00561F0E"/>
    <w:rsid w:val="00583F39"/>
    <w:rsid w:val="0059483E"/>
    <w:rsid w:val="005B0FC3"/>
    <w:rsid w:val="005D0AB2"/>
    <w:rsid w:val="00652B40"/>
    <w:rsid w:val="00662CE0"/>
    <w:rsid w:val="00671810"/>
    <w:rsid w:val="006957BB"/>
    <w:rsid w:val="006D6842"/>
    <w:rsid w:val="006E4706"/>
    <w:rsid w:val="0071644F"/>
    <w:rsid w:val="00720CF3"/>
    <w:rsid w:val="00740B82"/>
    <w:rsid w:val="00750681"/>
    <w:rsid w:val="00751563"/>
    <w:rsid w:val="00753727"/>
    <w:rsid w:val="00786C77"/>
    <w:rsid w:val="007B4D63"/>
    <w:rsid w:val="00827200"/>
    <w:rsid w:val="0086149B"/>
    <w:rsid w:val="00876046"/>
    <w:rsid w:val="008A124D"/>
    <w:rsid w:val="008A46C6"/>
    <w:rsid w:val="008A5275"/>
    <w:rsid w:val="008B6BB6"/>
    <w:rsid w:val="008F214A"/>
    <w:rsid w:val="008F5884"/>
    <w:rsid w:val="00901D2D"/>
    <w:rsid w:val="00912EC0"/>
    <w:rsid w:val="00917042"/>
    <w:rsid w:val="00941868"/>
    <w:rsid w:val="0094720B"/>
    <w:rsid w:val="009B0F35"/>
    <w:rsid w:val="009B1A98"/>
    <w:rsid w:val="009E06F1"/>
    <w:rsid w:val="009F748C"/>
    <w:rsid w:val="00A05A5A"/>
    <w:rsid w:val="00A261BB"/>
    <w:rsid w:val="00A32B90"/>
    <w:rsid w:val="00A37FFD"/>
    <w:rsid w:val="00A55BCE"/>
    <w:rsid w:val="00A661E9"/>
    <w:rsid w:val="00A669F6"/>
    <w:rsid w:val="00AA4466"/>
    <w:rsid w:val="00AB31D2"/>
    <w:rsid w:val="00AD5220"/>
    <w:rsid w:val="00B353CE"/>
    <w:rsid w:val="00B72DE6"/>
    <w:rsid w:val="00B94791"/>
    <w:rsid w:val="00BD386F"/>
    <w:rsid w:val="00BE6D9B"/>
    <w:rsid w:val="00BF19D7"/>
    <w:rsid w:val="00C32840"/>
    <w:rsid w:val="00C42D6C"/>
    <w:rsid w:val="00C854DA"/>
    <w:rsid w:val="00CB0B9E"/>
    <w:rsid w:val="00D73065"/>
    <w:rsid w:val="00D87DC1"/>
    <w:rsid w:val="00DA4063"/>
    <w:rsid w:val="00DA4444"/>
    <w:rsid w:val="00DB6966"/>
    <w:rsid w:val="00DD7520"/>
    <w:rsid w:val="00E03BFE"/>
    <w:rsid w:val="00E125B9"/>
    <w:rsid w:val="00E473DD"/>
    <w:rsid w:val="00ED0838"/>
    <w:rsid w:val="00ED4B26"/>
    <w:rsid w:val="00ED63B9"/>
    <w:rsid w:val="00F02BA3"/>
    <w:rsid w:val="00F046C6"/>
    <w:rsid w:val="00F25F5C"/>
    <w:rsid w:val="00F40C04"/>
    <w:rsid w:val="00F55986"/>
    <w:rsid w:val="00F7165F"/>
    <w:rsid w:val="00F73E64"/>
    <w:rsid w:val="00F90646"/>
    <w:rsid w:val="00FA369F"/>
    <w:rsid w:val="00FB2043"/>
    <w:rsid w:val="00FD4137"/>
    <w:rsid w:val="00FE1DE9"/>
    <w:rsid w:val="00FE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B2DF057"/>
  <w15:chartTrackingRefBased/>
  <w15:docId w15:val="{DF8C3B6D-8343-4EC9-813D-7C89950E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6C6"/>
    <w:pPr>
      <w:tabs>
        <w:tab w:val="center" w:pos="4680"/>
        <w:tab w:val="right" w:pos="9360"/>
      </w:tabs>
    </w:pPr>
  </w:style>
  <w:style w:type="character" w:customStyle="1" w:styleId="HeaderChar">
    <w:name w:val="Header Char"/>
    <w:basedOn w:val="DefaultParagraphFont"/>
    <w:link w:val="Header"/>
    <w:uiPriority w:val="99"/>
    <w:rsid w:val="00F046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46C6"/>
    <w:pPr>
      <w:tabs>
        <w:tab w:val="center" w:pos="4680"/>
        <w:tab w:val="right" w:pos="9360"/>
      </w:tabs>
    </w:pPr>
  </w:style>
  <w:style w:type="character" w:customStyle="1" w:styleId="FooterChar">
    <w:name w:val="Footer Char"/>
    <w:basedOn w:val="DefaultParagraphFont"/>
    <w:link w:val="Footer"/>
    <w:uiPriority w:val="99"/>
    <w:rsid w:val="00F046C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46C6"/>
    <w:rPr>
      <w:color w:val="0000FF"/>
      <w:u w:val="single"/>
    </w:rPr>
  </w:style>
  <w:style w:type="paragraph" w:customStyle="1" w:styleId="indent2">
    <w:name w:val="indent2"/>
    <w:basedOn w:val="Normal"/>
    <w:rsid w:val="0059483E"/>
    <w:pPr>
      <w:spacing w:before="100" w:beforeAutospacing="1" w:after="100" w:afterAutospacing="1"/>
    </w:pPr>
  </w:style>
  <w:style w:type="paragraph" w:customStyle="1" w:styleId="indent3">
    <w:name w:val="indent3"/>
    <w:basedOn w:val="Normal"/>
    <w:rsid w:val="0059483E"/>
    <w:pPr>
      <w:spacing w:before="100" w:beforeAutospacing="1" w:after="100" w:afterAutospacing="1"/>
    </w:pPr>
  </w:style>
  <w:style w:type="paragraph" w:customStyle="1" w:styleId="indent4">
    <w:name w:val="indent4"/>
    <w:basedOn w:val="Normal"/>
    <w:rsid w:val="0059483E"/>
    <w:pPr>
      <w:spacing w:before="100" w:beforeAutospacing="1" w:after="100" w:afterAutospacing="1"/>
    </w:pPr>
  </w:style>
  <w:style w:type="paragraph" w:customStyle="1" w:styleId="indent1">
    <w:name w:val="indent1"/>
    <w:basedOn w:val="Normal"/>
    <w:rsid w:val="0059483E"/>
    <w:pPr>
      <w:spacing w:before="100" w:beforeAutospacing="1" w:after="100" w:afterAutospacing="1"/>
    </w:pPr>
  </w:style>
  <w:style w:type="paragraph" w:styleId="ListParagraph">
    <w:name w:val="List Paragraph"/>
    <w:basedOn w:val="Normal"/>
    <w:uiPriority w:val="34"/>
    <w:qFormat/>
    <w:rsid w:val="00720CF3"/>
    <w:pPr>
      <w:ind w:left="720"/>
      <w:contextualSpacing/>
    </w:pPr>
  </w:style>
  <w:style w:type="paragraph" w:styleId="NoSpacing">
    <w:name w:val="No Spacing"/>
    <w:uiPriority w:val="1"/>
    <w:qFormat/>
    <w:rsid w:val="00E03BFE"/>
    <w:pPr>
      <w:spacing w:after="0" w:line="240" w:lineRule="auto"/>
    </w:pPr>
  </w:style>
  <w:style w:type="paragraph" w:customStyle="1" w:styleId="Normal0">
    <w:name w:val="Normal0"/>
    <w:qFormat/>
    <w:rsid w:val="00BE6D9B"/>
    <w:pPr>
      <w:spacing w:after="0" w:line="240" w:lineRule="auto"/>
    </w:pPr>
    <w:rPr>
      <w:rFonts w:ascii="Calibri" w:eastAsia="Calibri" w:hAnsi="Calibri" w:cs="Calibri"/>
    </w:rPr>
  </w:style>
  <w:style w:type="character" w:customStyle="1" w:styleId="normaltextrun">
    <w:name w:val="normaltextrun"/>
    <w:basedOn w:val="DefaultParagraphFont"/>
    <w:rsid w:val="00BE6D9B"/>
  </w:style>
  <w:style w:type="character" w:styleId="FollowedHyperlink">
    <w:name w:val="FollowedHyperlink"/>
    <w:basedOn w:val="DefaultParagraphFont"/>
    <w:uiPriority w:val="99"/>
    <w:semiHidden/>
    <w:unhideWhenUsed/>
    <w:rsid w:val="00912EC0"/>
    <w:rPr>
      <w:color w:val="954F72" w:themeColor="followedHyperlink"/>
      <w:u w:val="single"/>
    </w:rPr>
  </w:style>
  <w:style w:type="character" w:styleId="UnresolvedMention">
    <w:name w:val="Unresolved Mention"/>
    <w:basedOn w:val="DefaultParagraphFont"/>
    <w:uiPriority w:val="99"/>
    <w:semiHidden/>
    <w:unhideWhenUsed/>
    <w:rsid w:val="00FE1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05794">
      <w:bodyDiv w:val="1"/>
      <w:marLeft w:val="0"/>
      <w:marRight w:val="0"/>
      <w:marTop w:val="0"/>
      <w:marBottom w:val="0"/>
      <w:divBdr>
        <w:top w:val="none" w:sz="0" w:space="0" w:color="auto"/>
        <w:left w:val="none" w:sz="0" w:space="0" w:color="auto"/>
        <w:bottom w:val="none" w:sz="0" w:space="0" w:color="auto"/>
        <w:right w:val="none" w:sz="0" w:space="0" w:color="auto"/>
      </w:divBdr>
    </w:div>
    <w:div w:id="10407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warrentonoregon.us/ced/page/applications-pending-appr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de360.com/442003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de360.com/441973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brary.qcode.us/lib/warrenton_or/pub/municipal_code/item/title_16-division_4-chapter_16_208-16_208_04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planning@warrentonoregon.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C1B3-9E61-4383-B075-B953BAFD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263</Words>
  <Characters>1519</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Hess</dc:creator>
  <cp:keywords/>
  <dc:description/>
  <cp:lastModifiedBy>Rebecca Sprengeler</cp:lastModifiedBy>
  <cp:revision>8</cp:revision>
  <cp:lastPrinted>2024-04-09T23:34:00Z</cp:lastPrinted>
  <dcterms:created xsi:type="dcterms:W3CDTF">2023-02-03T22:41:00Z</dcterms:created>
  <dcterms:modified xsi:type="dcterms:W3CDTF">2024-04-09T23:34:00Z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e801edfe56f4e7bce1b73ac52cb4419b60bd1342203f30a9f0ec1d19ac4117b3</vt:lpwstr>
  </property>
</Properties>
</file>